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0"/>
        <w:gridCol w:w="1539"/>
        <w:gridCol w:w="6967"/>
      </w:tblGrid>
      <w:tr w:rsidR="00EF223F" w14:paraId="2DE6DE82" w14:textId="77777777" w:rsidTr="00BB7164">
        <w:trPr>
          <w:trHeight w:val="1561"/>
        </w:trPr>
        <w:tc>
          <w:tcPr>
            <w:tcW w:w="1032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D3410D5" w14:textId="77777777" w:rsidR="00EF223F" w:rsidRDefault="00EF223F" w:rsidP="002E7C7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846FC">
              <w:rPr>
                <w:rFonts w:ascii="Comic Sans MS" w:hAnsi="Comic Sans MS"/>
                <w:b/>
                <w:noProof/>
                <w:color w:val="5B9BD5" w:themeColor="accent1"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58241" behindDoc="0" locked="0" layoutInCell="1" allowOverlap="1" wp14:anchorId="2442FC4B" wp14:editId="38D59D3E">
                  <wp:simplePos x="0" y="0"/>
                  <wp:positionH relativeFrom="margin">
                    <wp:posOffset>5667375</wp:posOffset>
                  </wp:positionH>
                  <wp:positionV relativeFrom="paragraph">
                    <wp:posOffset>-19685</wp:posOffset>
                  </wp:positionV>
                  <wp:extent cx="781050" cy="790575"/>
                  <wp:effectExtent l="0" t="0" r="0" b="9525"/>
                  <wp:wrapNone/>
                  <wp:docPr id="1" name="637c85f8-d70b-468c-9684-ab8ada79a3aa" descr="https://cwa.durhamlearning.net/owa/attachment.ashx?id=RgAAAAD1SnqwJmeRQJoVqp2eP5gSBwAG%2bKq17h9HRbLgX5jI4k5LAAiMDkO%2bAADErzmKyt6HSa9Fl1YOiTxbAUIYaYRGAAAJ&amp;attcnt=1&amp;attid0=EACRGcMXqHJTR72UR4Zwz85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37c85f8-d70b-468c-9684-ab8ada79a3aa" descr="https://cwa.durhamlearning.net/owa/attachment.ashx?id=RgAAAAD1SnqwJmeRQJoVqp2eP5gSBwAG%2bKq17h9HRbLgX5jI4k5LAAiMDkO%2bAADErzmKyt6HSa9Fl1YOiTxbAUIYaYRGAAAJ&amp;attcnt=1&amp;attid0=EACRGcMXqHJTR72UR4Zwz85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46FC">
              <w:rPr>
                <w:rFonts w:ascii="Comic Sans MS" w:hAnsi="Comic Sans MS"/>
                <w:b/>
                <w:noProof/>
                <w:color w:val="5B9BD5" w:themeColor="accent1"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3D6414C" wp14:editId="6D93C252">
                  <wp:simplePos x="0" y="0"/>
                  <wp:positionH relativeFrom="margin">
                    <wp:posOffset>48895</wp:posOffset>
                  </wp:positionH>
                  <wp:positionV relativeFrom="paragraph">
                    <wp:posOffset>12065</wp:posOffset>
                  </wp:positionV>
                  <wp:extent cx="781050" cy="790575"/>
                  <wp:effectExtent l="0" t="0" r="0" b="9525"/>
                  <wp:wrapNone/>
                  <wp:docPr id="83" name="637c85f8-d70b-468c-9684-ab8ada79a3aa" descr="https://cwa.durhamlearning.net/owa/attachment.ashx?id=RgAAAAD1SnqwJmeRQJoVqp2eP5gSBwAG%2bKq17h9HRbLgX5jI4k5LAAiMDkO%2bAADErzmKyt6HSa9Fl1YOiTxbAUIYaYRGAAAJ&amp;attcnt=1&amp;attid0=EACRGcMXqHJTR72UR4Zwz85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37c85f8-d70b-468c-9684-ab8ada79a3aa" descr="https://cwa.durhamlearning.net/owa/attachment.ashx?id=RgAAAAD1SnqwJmeRQJoVqp2eP5gSBwAG%2bKq17h9HRbLgX5jI4k5LAAiMDkO%2bAADErzmKyt6HSa9Fl1YOiTxbAUIYaYRGAAAJ&amp;attcnt=1&amp;attid0=EACRGcMXqHJTR72UR4Zwz85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rebuchet MS" w:hAnsi="Trebuchet MS"/>
                <w:b/>
                <w:sz w:val="20"/>
                <w:szCs w:val="20"/>
              </w:rPr>
              <w:t>Tudhoe Learning Trust</w:t>
            </w:r>
          </w:p>
          <w:p w14:paraId="61769A50" w14:textId="77777777" w:rsidR="00EF223F" w:rsidRDefault="00EF223F" w:rsidP="002E7C7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E0ACE39" w14:textId="77777777" w:rsidR="00EF223F" w:rsidRDefault="00EF223F" w:rsidP="002E7C7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SCHOOL OFFICE ADMINISTRATOR</w:t>
            </w:r>
          </w:p>
          <w:p w14:paraId="1F962E69" w14:textId="77777777" w:rsidR="00EF223F" w:rsidRDefault="00EF223F" w:rsidP="002E7C7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5F7F337B" w14:textId="77777777" w:rsidR="00EF223F" w:rsidRPr="00EF223F" w:rsidRDefault="00EF223F" w:rsidP="002E7C7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Job Description</w:t>
            </w:r>
          </w:p>
        </w:tc>
      </w:tr>
      <w:tr w:rsidR="00EF223F" w14:paraId="70D12B17" w14:textId="77777777" w:rsidTr="00B42101">
        <w:trPr>
          <w:trHeight w:val="423"/>
        </w:trPr>
        <w:tc>
          <w:tcPr>
            <w:tcW w:w="1820" w:type="dxa"/>
            <w:shd w:val="clear" w:color="auto" w:fill="F7CAAC" w:themeFill="accent2" w:themeFillTint="66"/>
            <w:vAlign w:val="center"/>
          </w:tcPr>
          <w:p w14:paraId="68AAE6E5" w14:textId="77777777" w:rsidR="00EF223F" w:rsidRPr="00EF223F" w:rsidRDefault="0090294E" w:rsidP="0090294E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Responsible to:</w:t>
            </w:r>
          </w:p>
        </w:tc>
        <w:tc>
          <w:tcPr>
            <w:tcW w:w="8506" w:type="dxa"/>
            <w:gridSpan w:val="2"/>
            <w:vAlign w:val="center"/>
          </w:tcPr>
          <w:p w14:paraId="7F68C16B" w14:textId="77777777" w:rsidR="00EF223F" w:rsidRPr="00EF223F" w:rsidRDefault="00BA3853" w:rsidP="002E7C7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Head Teacher</w:t>
            </w:r>
          </w:p>
        </w:tc>
      </w:tr>
      <w:tr w:rsidR="00EF223F" w14:paraId="6F338335" w14:textId="77777777" w:rsidTr="00B42101">
        <w:trPr>
          <w:trHeight w:val="415"/>
        </w:trPr>
        <w:tc>
          <w:tcPr>
            <w:tcW w:w="1820" w:type="dxa"/>
            <w:shd w:val="clear" w:color="auto" w:fill="F7CAAC" w:themeFill="accent2" w:themeFillTint="66"/>
            <w:vAlign w:val="center"/>
          </w:tcPr>
          <w:p w14:paraId="236F1010" w14:textId="77777777" w:rsidR="00EF223F" w:rsidRPr="00EF223F" w:rsidRDefault="0090294E" w:rsidP="0090294E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Responsible for:</w:t>
            </w:r>
          </w:p>
        </w:tc>
        <w:tc>
          <w:tcPr>
            <w:tcW w:w="8506" w:type="dxa"/>
            <w:gridSpan w:val="2"/>
            <w:vAlign w:val="center"/>
          </w:tcPr>
          <w:p w14:paraId="76C7EF48" w14:textId="77777777" w:rsidR="00EF223F" w:rsidRPr="00EF223F" w:rsidRDefault="00471EF7" w:rsidP="002E7C7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 line management accountability</w:t>
            </w:r>
          </w:p>
        </w:tc>
      </w:tr>
      <w:tr w:rsidR="00EF223F" w14:paraId="35798B49" w14:textId="77777777" w:rsidTr="00B42101">
        <w:trPr>
          <w:trHeight w:val="405"/>
        </w:trPr>
        <w:tc>
          <w:tcPr>
            <w:tcW w:w="1820" w:type="dxa"/>
            <w:shd w:val="clear" w:color="auto" w:fill="F7CAAC" w:themeFill="accent2" w:themeFillTint="66"/>
            <w:vAlign w:val="center"/>
          </w:tcPr>
          <w:p w14:paraId="263D7161" w14:textId="77777777" w:rsidR="00EF223F" w:rsidRPr="00EF223F" w:rsidRDefault="0090294E" w:rsidP="0090294E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Place of work:</w:t>
            </w:r>
          </w:p>
        </w:tc>
        <w:tc>
          <w:tcPr>
            <w:tcW w:w="8506" w:type="dxa"/>
            <w:gridSpan w:val="2"/>
            <w:vAlign w:val="center"/>
          </w:tcPr>
          <w:p w14:paraId="1E336A16" w14:textId="088C11E3" w:rsidR="00EF223F" w:rsidRPr="00EF223F" w:rsidRDefault="00584B98" w:rsidP="002E7C7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Stephenson Way Academy &amp; Nursery School </w:t>
            </w:r>
          </w:p>
        </w:tc>
      </w:tr>
      <w:tr w:rsidR="00EF223F" w14:paraId="54A78D81" w14:textId="77777777" w:rsidTr="00B42101">
        <w:trPr>
          <w:trHeight w:val="425"/>
        </w:trPr>
        <w:tc>
          <w:tcPr>
            <w:tcW w:w="1820" w:type="dxa"/>
            <w:shd w:val="clear" w:color="auto" w:fill="F7CAAC" w:themeFill="accent2" w:themeFillTint="66"/>
            <w:vAlign w:val="center"/>
          </w:tcPr>
          <w:p w14:paraId="12E13954" w14:textId="77777777" w:rsidR="00EF223F" w:rsidRPr="00EF223F" w:rsidRDefault="0090294E" w:rsidP="0090294E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Hours</w:t>
            </w:r>
            <w:r w:rsidR="00CC060A">
              <w:rPr>
                <w:rFonts w:ascii="Trebuchet MS" w:hAnsi="Trebuchet MS"/>
                <w:sz w:val="20"/>
                <w:szCs w:val="20"/>
              </w:rPr>
              <w:t>:</w:t>
            </w:r>
          </w:p>
        </w:tc>
        <w:tc>
          <w:tcPr>
            <w:tcW w:w="8506" w:type="dxa"/>
            <w:gridSpan w:val="2"/>
            <w:vAlign w:val="center"/>
          </w:tcPr>
          <w:p w14:paraId="6560FBC4" w14:textId="0A5FB7F3" w:rsidR="00EF223F" w:rsidRPr="00EF223F" w:rsidRDefault="00471EF7" w:rsidP="002E7C7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37</w:t>
            </w:r>
            <w:r w:rsidR="00BB7164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hrs per week</w:t>
            </w:r>
          </w:p>
        </w:tc>
      </w:tr>
      <w:tr w:rsidR="0090294E" w14:paraId="18E1512E" w14:textId="77777777" w:rsidTr="00B42101">
        <w:trPr>
          <w:trHeight w:val="405"/>
        </w:trPr>
        <w:tc>
          <w:tcPr>
            <w:tcW w:w="1820" w:type="dxa"/>
            <w:vMerge w:val="restart"/>
            <w:shd w:val="clear" w:color="auto" w:fill="F7CAAC" w:themeFill="accent2" w:themeFillTint="66"/>
            <w:vAlign w:val="center"/>
          </w:tcPr>
          <w:p w14:paraId="3AEC7F01" w14:textId="77777777" w:rsidR="0090294E" w:rsidRPr="00EF223F" w:rsidRDefault="0090294E" w:rsidP="0090294E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Remuneration</w:t>
            </w:r>
          </w:p>
        </w:tc>
        <w:tc>
          <w:tcPr>
            <w:tcW w:w="1539" w:type="dxa"/>
            <w:tcBorders>
              <w:bottom w:val="nil"/>
            </w:tcBorders>
            <w:shd w:val="clear" w:color="auto" w:fill="F7CAAC" w:themeFill="accent2" w:themeFillTint="66"/>
            <w:vAlign w:val="center"/>
          </w:tcPr>
          <w:p w14:paraId="1DD12DD8" w14:textId="77777777" w:rsidR="0090294E" w:rsidRPr="00EF223F" w:rsidRDefault="0090294E" w:rsidP="00CC060A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Grade:</w:t>
            </w:r>
          </w:p>
        </w:tc>
        <w:tc>
          <w:tcPr>
            <w:tcW w:w="6967" w:type="dxa"/>
            <w:vAlign w:val="center"/>
          </w:tcPr>
          <w:p w14:paraId="7CD88132" w14:textId="77777777" w:rsidR="0090294E" w:rsidRPr="00EF223F" w:rsidRDefault="00471EF7" w:rsidP="002E7C7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</w:tr>
      <w:tr w:rsidR="0090294E" w14:paraId="04AC9E77" w14:textId="77777777" w:rsidTr="00B42101">
        <w:trPr>
          <w:trHeight w:val="296"/>
        </w:trPr>
        <w:tc>
          <w:tcPr>
            <w:tcW w:w="1820" w:type="dxa"/>
            <w:vMerge/>
            <w:shd w:val="clear" w:color="auto" w:fill="F7CAAC" w:themeFill="accent2" w:themeFillTint="66"/>
            <w:vAlign w:val="center"/>
          </w:tcPr>
          <w:p w14:paraId="16F4087D" w14:textId="77777777" w:rsidR="0090294E" w:rsidRDefault="0090294E" w:rsidP="0090294E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  <w:shd w:val="clear" w:color="auto" w:fill="F7CAAC" w:themeFill="accent2" w:themeFillTint="66"/>
            <w:vAlign w:val="center"/>
          </w:tcPr>
          <w:p w14:paraId="2AF64E6C" w14:textId="77777777" w:rsidR="0090294E" w:rsidRPr="00EF223F" w:rsidRDefault="0090294E" w:rsidP="00CC060A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SCP</w:t>
            </w:r>
            <w:r w:rsidR="00CC060A">
              <w:rPr>
                <w:rFonts w:ascii="Trebuchet MS" w:hAnsi="Trebuchet MS"/>
                <w:sz w:val="20"/>
                <w:szCs w:val="20"/>
              </w:rPr>
              <w:t>:</w:t>
            </w:r>
          </w:p>
        </w:tc>
        <w:tc>
          <w:tcPr>
            <w:tcW w:w="6967" w:type="dxa"/>
            <w:vAlign w:val="center"/>
          </w:tcPr>
          <w:p w14:paraId="462B42C0" w14:textId="77777777" w:rsidR="0090294E" w:rsidRPr="00EF223F" w:rsidRDefault="00BA3853" w:rsidP="002E7C7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5-8</w:t>
            </w:r>
          </w:p>
        </w:tc>
      </w:tr>
      <w:tr w:rsidR="0090294E" w14:paraId="3845E2C7" w14:textId="77777777" w:rsidTr="00B42101">
        <w:trPr>
          <w:trHeight w:val="274"/>
        </w:trPr>
        <w:tc>
          <w:tcPr>
            <w:tcW w:w="1820" w:type="dxa"/>
            <w:vMerge/>
            <w:shd w:val="clear" w:color="auto" w:fill="F7CAAC" w:themeFill="accent2" w:themeFillTint="66"/>
            <w:vAlign w:val="center"/>
          </w:tcPr>
          <w:p w14:paraId="6D47DF1E" w14:textId="77777777" w:rsidR="0090294E" w:rsidRDefault="0090294E" w:rsidP="0090294E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</w:tcBorders>
            <w:shd w:val="clear" w:color="auto" w:fill="F7CAAC" w:themeFill="accent2" w:themeFillTint="66"/>
            <w:vAlign w:val="center"/>
          </w:tcPr>
          <w:p w14:paraId="79478253" w14:textId="77777777" w:rsidR="0090294E" w:rsidRPr="00EF223F" w:rsidRDefault="0090294E" w:rsidP="00CC060A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Contract Term</w:t>
            </w:r>
            <w:r w:rsidR="00CC060A">
              <w:rPr>
                <w:rFonts w:ascii="Trebuchet MS" w:hAnsi="Trebuchet MS"/>
                <w:sz w:val="20"/>
                <w:szCs w:val="20"/>
              </w:rPr>
              <w:t>:</w:t>
            </w:r>
          </w:p>
        </w:tc>
        <w:tc>
          <w:tcPr>
            <w:tcW w:w="6967" w:type="dxa"/>
            <w:vAlign w:val="center"/>
          </w:tcPr>
          <w:p w14:paraId="475F90E1" w14:textId="77777777" w:rsidR="0090294E" w:rsidRPr="00EF223F" w:rsidRDefault="00471EF7" w:rsidP="002E7C7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Term time only</w:t>
            </w:r>
          </w:p>
        </w:tc>
      </w:tr>
      <w:tr w:rsidR="00CC060A" w14:paraId="320F8C54" w14:textId="77777777" w:rsidTr="00BB7164">
        <w:trPr>
          <w:trHeight w:val="230"/>
        </w:trPr>
        <w:tc>
          <w:tcPr>
            <w:tcW w:w="10326" w:type="dxa"/>
            <w:gridSpan w:val="3"/>
            <w:shd w:val="clear" w:color="auto" w:fill="F7CAAC" w:themeFill="accent2" w:themeFillTint="66"/>
            <w:vAlign w:val="center"/>
          </w:tcPr>
          <w:p w14:paraId="6C19BA5E" w14:textId="77777777" w:rsidR="00CC060A" w:rsidRPr="00EF223F" w:rsidRDefault="00CC060A" w:rsidP="00CC060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Role Summary</w:t>
            </w:r>
          </w:p>
        </w:tc>
      </w:tr>
      <w:tr w:rsidR="00CC060A" w14:paraId="75B45A4C" w14:textId="77777777" w:rsidTr="00BB7164">
        <w:trPr>
          <w:trHeight w:val="1520"/>
        </w:trPr>
        <w:tc>
          <w:tcPr>
            <w:tcW w:w="10326" w:type="dxa"/>
            <w:gridSpan w:val="3"/>
            <w:vAlign w:val="center"/>
          </w:tcPr>
          <w:p w14:paraId="198746D0" w14:textId="61C439D2" w:rsidR="00CC060A" w:rsidRPr="00EF223F" w:rsidRDefault="00486DF8" w:rsidP="0070673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role of School Office Administrator involves acting a point of contact in school to welcome and carry out appropriate checks for visitors, parents, third party professionals, Trust colleagues</w:t>
            </w:r>
            <w:r w:rsidR="00706730">
              <w:rPr>
                <w:rFonts w:ascii="Trebuchet MS" w:hAnsi="Trebuchet MS"/>
                <w:sz w:val="20"/>
                <w:szCs w:val="20"/>
              </w:rPr>
              <w:t>, governors, directors</w:t>
            </w:r>
            <w:r>
              <w:rPr>
                <w:rFonts w:ascii="Trebuchet MS" w:hAnsi="Trebuchet MS"/>
                <w:sz w:val="20"/>
                <w:szCs w:val="20"/>
              </w:rPr>
              <w:t xml:space="preserve"> and children.</w:t>
            </w:r>
            <w:r w:rsidR="00706730">
              <w:rPr>
                <w:rFonts w:ascii="Trebuchet MS" w:hAnsi="Trebuchet MS"/>
                <w:sz w:val="20"/>
                <w:szCs w:val="20"/>
              </w:rPr>
              <w:t xml:space="preserve">  Answering the phone professionally and courteously and dealing with all incoming and outgoing correspondence. Maintaining school IT systems ensuring accuracy such as </w:t>
            </w:r>
            <w:proofErr w:type="spellStart"/>
            <w:r w:rsidR="00706730">
              <w:rPr>
                <w:rFonts w:ascii="Trebuchet MS" w:hAnsi="Trebuchet MS"/>
                <w:sz w:val="20"/>
                <w:szCs w:val="20"/>
              </w:rPr>
              <w:t>edubase</w:t>
            </w:r>
            <w:proofErr w:type="spellEnd"/>
            <w:r w:rsidR="00706730">
              <w:rPr>
                <w:rFonts w:ascii="Trebuchet MS" w:hAnsi="Trebuchet MS"/>
                <w:sz w:val="20"/>
                <w:szCs w:val="20"/>
              </w:rPr>
              <w:t xml:space="preserve">, </w:t>
            </w:r>
            <w:r w:rsidR="00FB508A">
              <w:rPr>
                <w:rFonts w:ascii="Trebuchet MS" w:hAnsi="Trebuchet MS"/>
                <w:sz w:val="20"/>
                <w:szCs w:val="20"/>
              </w:rPr>
              <w:t>Arbor</w:t>
            </w:r>
            <w:r w:rsidR="00706730">
              <w:rPr>
                <w:rFonts w:ascii="Trebuchet MS" w:hAnsi="Trebuchet MS"/>
                <w:sz w:val="20"/>
                <w:szCs w:val="20"/>
              </w:rPr>
              <w:t xml:space="preserve"> etc.  Ensuring that an outstanding administrative services is provided and acting as an ambassador for the school. </w:t>
            </w:r>
          </w:p>
        </w:tc>
      </w:tr>
      <w:tr w:rsidR="00CC060A" w14:paraId="486AA273" w14:textId="77777777" w:rsidTr="00BB7164">
        <w:trPr>
          <w:trHeight w:val="230"/>
        </w:trPr>
        <w:tc>
          <w:tcPr>
            <w:tcW w:w="10326" w:type="dxa"/>
            <w:gridSpan w:val="3"/>
            <w:shd w:val="clear" w:color="auto" w:fill="F7CAAC" w:themeFill="accent2" w:themeFillTint="66"/>
            <w:vAlign w:val="center"/>
          </w:tcPr>
          <w:p w14:paraId="22F9136B" w14:textId="77777777" w:rsidR="00CC060A" w:rsidRPr="00EF223F" w:rsidRDefault="00CC060A" w:rsidP="00CC060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Role Duties and Responsibil</w:t>
            </w:r>
            <w:r w:rsidR="008C6F93">
              <w:rPr>
                <w:rFonts w:ascii="Trebuchet MS" w:hAnsi="Trebuchet MS"/>
                <w:sz w:val="20"/>
                <w:szCs w:val="20"/>
              </w:rPr>
              <w:t>i</w:t>
            </w:r>
            <w:r>
              <w:rPr>
                <w:rFonts w:ascii="Trebuchet MS" w:hAnsi="Trebuchet MS"/>
                <w:sz w:val="20"/>
                <w:szCs w:val="20"/>
              </w:rPr>
              <w:t>ties</w:t>
            </w:r>
          </w:p>
        </w:tc>
      </w:tr>
      <w:tr w:rsidR="00471EF7" w14:paraId="4D3AC679" w14:textId="77777777" w:rsidTr="00BB7164">
        <w:trPr>
          <w:trHeight w:val="7881"/>
        </w:trPr>
        <w:tc>
          <w:tcPr>
            <w:tcW w:w="10326" w:type="dxa"/>
            <w:gridSpan w:val="3"/>
            <w:shd w:val="clear" w:color="auto" w:fill="auto"/>
            <w:vAlign w:val="center"/>
          </w:tcPr>
          <w:p w14:paraId="3DE6E08E" w14:textId="77777777" w:rsidR="00471EF7" w:rsidRDefault="00471EF7" w:rsidP="00471EF7">
            <w:pPr>
              <w:widowControl w:val="0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5D418C10" w14:textId="77777777" w:rsidR="00471EF7" w:rsidRPr="0038445A" w:rsidRDefault="00471EF7" w:rsidP="00471EF7">
            <w:pPr>
              <w:widowControl w:val="0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General:</w:t>
            </w:r>
          </w:p>
          <w:p w14:paraId="36A731E8" w14:textId="77777777" w:rsidR="00471EF7" w:rsidRPr="00706730" w:rsidRDefault="00471EF7" w:rsidP="00471EF7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706730">
              <w:rPr>
                <w:rFonts w:cs="Arial"/>
                <w:sz w:val="20"/>
                <w:szCs w:val="20"/>
              </w:rPr>
              <w:t>Promote and manage the reputation of the school by offering visitors to the school and professional and friendly welcome at all times.</w:t>
            </w:r>
          </w:p>
          <w:p w14:paraId="473260EE" w14:textId="77777777" w:rsidR="00471EF7" w:rsidRPr="00706730" w:rsidRDefault="00471EF7" w:rsidP="00471EF7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706730">
              <w:rPr>
                <w:rFonts w:cs="Arial"/>
                <w:sz w:val="20"/>
                <w:szCs w:val="20"/>
              </w:rPr>
              <w:t>To resolve problems and answer queries swiftly and efficiently in a professional and friendly way.</w:t>
            </w:r>
          </w:p>
          <w:p w14:paraId="72BD6785" w14:textId="28DB3B59" w:rsidR="00471EF7" w:rsidRDefault="00471EF7" w:rsidP="00471EF7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706730">
              <w:rPr>
                <w:rFonts w:cs="Arial"/>
                <w:sz w:val="20"/>
                <w:szCs w:val="20"/>
              </w:rPr>
              <w:t xml:space="preserve">Operate </w:t>
            </w:r>
            <w:r w:rsidR="00364E1D">
              <w:rPr>
                <w:rFonts w:cs="Arial"/>
                <w:sz w:val="20"/>
                <w:szCs w:val="20"/>
              </w:rPr>
              <w:t>Arbor</w:t>
            </w:r>
            <w:r w:rsidRPr="00706730">
              <w:rPr>
                <w:rFonts w:cs="Arial"/>
                <w:sz w:val="20"/>
                <w:szCs w:val="20"/>
              </w:rPr>
              <w:t xml:space="preserve"> and </w:t>
            </w:r>
            <w:r w:rsidR="00910489">
              <w:rPr>
                <w:rFonts w:cs="Arial"/>
                <w:sz w:val="20"/>
                <w:szCs w:val="20"/>
              </w:rPr>
              <w:t>Sage</w:t>
            </w:r>
            <w:r w:rsidRPr="00706730">
              <w:rPr>
                <w:rFonts w:cs="Arial"/>
                <w:sz w:val="20"/>
                <w:szCs w:val="20"/>
              </w:rPr>
              <w:t xml:space="preserve"> effectively.</w:t>
            </w:r>
          </w:p>
          <w:p w14:paraId="67394A15" w14:textId="77777777" w:rsidR="00471EF7" w:rsidRPr="00706730" w:rsidRDefault="00471EF7" w:rsidP="00471EF7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706730">
              <w:rPr>
                <w:rFonts w:cs="Arial"/>
                <w:sz w:val="20"/>
                <w:szCs w:val="20"/>
              </w:rPr>
              <w:t>Carry out all necessary administrative tasks in line with due process and regulation to ensure the smooth running of the school office.</w:t>
            </w:r>
          </w:p>
          <w:p w14:paraId="1BDBEFB5" w14:textId="77777777" w:rsidR="00471EF7" w:rsidRPr="00706730" w:rsidRDefault="00471EF7" w:rsidP="00471EF7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706730">
              <w:rPr>
                <w:rFonts w:cs="Arial"/>
                <w:sz w:val="20"/>
                <w:szCs w:val="20"/>
              </w:rPr>
              <w:t>Attend training courses as necessary.</w:t>
            </w:r>
          </w:p>
          <w:p w14:paraId="5F87B1B1" w14:textId="77777777" w:rsidR="00471EF7" w:rsidRPr="00706730" w:rsidRDefault="00471EF7" w:rsidP="00471EF7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706730">
              <w:rPr>
                <w:rFonts w:cs="Arial"/>
                <w:sz w:val="20"/>
                <w:szCs w:val="20"/>
              </w:rPr>
              <w:t>Work collaboratively with colleagues, visitors, parents and other professionals.</w:t>
            </w:r>
          </w:p>
          <w:p w14:paraId="73B8C351" w14:textId="77777777" w:rsidR="00471EF7" w:rsidRDefault="00471EF7" w:rsidP="00471EF7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706730">
              <w:rPr>
                <w:rFonts w:cs="Arial"/>
                <w:sz w:val="20"/>
                <w:szCs w:val="20"/>
              </w:rPr>
              <w:t>Set perfect example of behaviour, conduct, speech, presentation and attitude at all times.</w:t>
            </w:r>
          </w:p>
          <w:p w14:paraId="1229E979" w14:textId="77777777" w:rsidR="00471EF7" w:rsidRPr="00706730" w:rsidRDefault="00471EF7" w:rsidP="00471EF7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706730">
              <w:rPr>
                <w:rFonts w:cs="Arial"/>
                <w:sz w:val="20"/>
                <w:szCs w:val="20"/>
              </w:rPr>
              <w:t>Deal with parents, pupils, governors and colleagues in a pleasant and professional manner.</w:t>
            </w:r>
          </w:p>
          <w:p w14:paraId="6CEE81EC" w14:textId="77777777" w:rsidR="00471EF7" w:rsidRDefault="00471EF7" w:rsidP="00471EF7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706730">
              <w:rPr>
                <w:rFonts w:cs="Arial"/>
                <w:sz w:val="20"/>
                <w:szCs w:val="20"/>
              </w:rPr>
              <w:t>Ensure all databases in school are kept up to date with accurate and relevant information.</w:t>
            </w:r>
          </w:p>
          <w:p w14:paraId="2BC1A332" w14:textId="689BF8B3" w:rsidR="008A4CA5" w:rsidRDefault="00341C0B" w:rsidP="00471EF7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Ensure the Asset Management System is up to date. </w:t>
            </w:r>
          </w:p>
          <w:p w14:paraId="04C8FE3F" w14:textId="589EF832" w:rsidR="0048189B" w:rsidRPr="00910489" w:rsidRDefault="0048189B" w:rsidP="00910489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Take minutes in meetings when required.</w:t>
            </w:r>
          </w:p>
          <w:p w14:paraId="2DCE6BCA" w14:textId="77777777" w:rsidR="0048189B" w:rsidRDefault="0048189B" w:rsidP="00471EF7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Complete school census process as necessary for pupils and staff.</w:t>
            </w:r>
          </w:p>
          <w:p w14:paraId="74467B8B" w14:textId="18CFBEBE" w:rsidR="00910489" w:rsidRPr="00B30462" w:rsidRDefault="00910489" w:rsidP="00471EF7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Responsible for </w:t>
            </w:r>
            <w:r w:rsidR="00F142CD">
              <w:rPr>
                <w:rFonts w:cs="Arial"/>
                <w:sz w:val="20"/>
                <w:szCs w:val="20"/>
              </w:rPr>
              <w:t>managing parent debt for</w:t>
            </w:r>
            <w:r w:rsidR="0070565F">
              <w:rPr>
                <w:rFonts w:cs="Arial"/>
                <w:sz w:val="20"/>
                <w:szCs w:val="20"/>
              </w:rPr>
              <w:t xml:space="preserve"> school i.e. meals, trips etc. </w:t>
            </w:r>
          </w:p>
          <w:p w14:paraId="6309E0FF" w14:textId="77777777" w:rsidR="00471EF7" w:rsidRDefault="00471EF7" w:rsidP="00471EF7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</w:p>
          <w:p w14:paraId="0D0994D2" w14:textId="77777777" w:rsidR="00471EF7" w:rsidRPr="0038445A" w:rsidRDefault="00471EF7" w:rsidP="00471EF7">
            <w:pPr>
              <w:widowControl w:val="0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Pupils:</w:t>
            </w:r>
          </w:p>
          <w:p w14:paraId="439EEB45" w14:textId="77777777" w:rsidR="00471EF7" w:rsidRDefault="00471EF7" w:rsidP="00471EF7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706730">
              <w:rPr>
                <w:rFonts w:cs="Arial"/>
                <w:sz w:val="20"/>
                <w:szCs w:val="20"/>
              </w:rPr>
              <w:t>Complete necessary documentation for admissions and registration procedures, transfers to secondary school to include common transfer procedures, weekly and monthly electronic registration returns including the reporting of un-authorised absence.</w:t>
            </w:r>
          </w:p>
          <w:p w14:paraId="42B48BA2" w14:textId="77777777" w:rsidR="00471EF7" w:rsidRDefault="00471EF7" w:rsidP="00471EF7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706730">
              <w:rPr>
                <w:rFonts w:cs="Arial"/>
                <w:sz w:val="20"/>
                <w:szCs w:val="20"/>
              </w:rPr>
              <w:t>Oversee pupil illness and accident ensuring parents are informed swiftly keeping and maintaining appropriate records.</w:t>
            </w:r>
          </w:p>
          <w:p w14:paraId="235DB054" w14:textId="77777777" w:rsidR="00471EF7" w:rsidRDefault="00471EF7" w:rsidP="00471EF7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706730">
              <w:rPr>
                <w:rFonts w:cs="Arial"/>
                <w:sz w:val="20"/>
                <w:szCs w:val="20"/>
              </w:rPr>
              <w:t>Liaise with all feeder and other schools during child transfers to ensure a smooth transition to include the transfer of pupil records. This includes part year transfers and also the transition from year 6 to year 7.</w:t>
            </w:r>
          </w:p>
          <w:p w14:paraId="5C423E43" w14:textId="77777777" w:rsidR="00471EF7" w:rsidRDefault="00471EF7" w:rsidP="00471EF7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706730">
              <w:rPr>
                <w:rFonts w:cs="Arial"/>
                <w:sz w:val="20"/>
                <w:szCs w:val="20"/>
              </w:rPr>
              <w:t>Collect monies from pupils in relations to dinner money, school visits etc and facilitate the banking of such money.</w:t>
            </w:r>
          </w:p>
          <w:p w14:paraId="745B6F92" w14:textId="77777777" w:rsidR="00471EF7" w:rsidRDefault="00471EF7" w:rsidP="00471EF7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706730">
              <w:rPr>
                <w:rFonts w:cs="Arial"/>
                <w:sz w:val="20"/>
                <w:szCs w:val="20"/>
              </w:rPr>
              <w:t>Administer medications to children and ensure appropriate documentation is completed.</w:t>
            </w:r>
          </w:p>
          <w:p w14:paraId="3E1C878F" w14:textId="2F6806BA" w:rsidR="005128C8" w:rsidRDefault="005128C8" w:rsidP="005128C8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 school meals and liaise with kitchen staff about school dinners.</w:t>
            </w:r>
          </w:p>
          <w:p w14:paraId="20508CEB" w14:textId="678957A8" w:rsidR="005128C8" w:rsidRPr="005128C8" w:rsidRDefault="005128C8" w:rsidP="005128C8">
            <w:pPr>
              <w:widowControl w:val="0"/>
              <w:ind w:left="36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5D1E8391" w14:textId="77777777" w:rsidR="00BB7164" w:rsidRDefault="00BB7164">
      <w:r>
        <w:lastRenderedPageBreak/>
        <w:br w:type="page"/>
      </w:r>
    </w:p>
    <w:p w14:paraId="41EE651F" w14:textId="77777777" w:rsidR="00B42101" w:rsidRPr="0038445A" w:rsidRDefault="00B42101" w:rsidP="004D5649">
      <w:pPr>
        <w:widowControl w:val="0"/>
        <w:spacing w:line="24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38445A">
        <w:rPr>
          <w:rFonts w:ascii="Trebuchet MS" w:hAnsi="Trebuchet MS" w:cs="Arial"/>
          <w:b/>
          <w:sz w:val="20"/>
          <w:szCs w:val="20"/>
        </w:rPr>
        <w:lastRenderedPageBreak/>
        <w:t>Human Resources:</w:t>
      </w:r>
    </w:p>
    <w:p w14:paraId="71AA2529" w14:textId="77777777" w:rsidR="00B42101" w:rsidRPr="00706730" w:rsidRDefault="00B42101" w:rsidP="004D5649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706730">
        <w:rPr>
          <w:rFonts w:cs="Arial"/>
          <w:sz w:val="20"/>
          <w:szCs w:val="20"/>
        </w:rPr>
        <w:t>Recording of staff attendance and absence</w:t>
      </w:r>
      <w:r>
        <w:rPr>
          <w:rFonts w:cs="Arial"/>
          <w:sz w:val="20"/>
          <w:szCs w:val="20"/>
        </w:rPr>
        <w:t xml:space="preserve"> and l</w:t>
      </w:r>
      <w:r w:rsidRPr="00706730">
        <w:rPr>
          <w:rFonts w:cs="Arial"/>
          <w:sz w:val="20"/>
          <w:szCs w:val="20"/>
        </w:rPr>
        <w:t xml:space="preserve">iaising with </w:t>
      </w:r>
      <w:r>
        <w:rPr>
          <w:rFonts w:cs="Arial"/>
          <w:sz w:val="20"/>
          <w:szCs w:val="20"/>
        </w:rPr>
        <w:t>Trust HR/p</w:t>
      </w:r>
      <w:r w:rsidRPr="00706730">
        <w:rPr>
          <w:rFonts w:cs="Arial"/>
          <w:sz w:val="20"/>
          <w:szCs w:val="20"/>
        </w:rPr>
        <w:t>ayroll where necessary.</w:t>
      </w:r>
    </w:p>
    <w:p w14:paraId="27607A00" w14:textId="77777777" w:rsidR="00B42101" w:rsidRPr="00706730" w:rsidRDefault="00B42101" w:rsidP="004D5649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706730">
        <w:rPr>
          <w:rFonts w:cs="Arial"/>
          <w:sz w:val="20"/>
          <w:szCs w:val="20"/>
        </w:rPr>
        <w:t>Preparation of personal data for payroll.</w:t>
      </w:r>
    </w:p>
    <w:p w14:paraId="3B351F40" w14:textId="77777777" w:rsidR="00B42101" w:rsidRPr="00706730" w:rsidRDefault="00B42101" w:rsidP="004D5649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706730">
        <w:rPr>
          <w:rFonts w:cs="Arial"/>
          <w:sz w:val="20"/>
          <w:szCs w:val="20"/>
        </w:rPr>
        <w:t>Taking minutes during staff meetings and briefings and ensure appropriate records are kept.</w:t>
      </w:r>
    </w:p>
    <w:p w14:paraId="7FFCBE80" w14:textId="77777777" w:rsidR="00B42101" w:rsidRDefault="00B42101" w:rsidP="004D5649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706730">
        <w:rPr>
          <w:rFonts w:cs="Arial"/>
          <w:sz w:val="20"/>
          <w:szCs w:val="20"/>
        </w:rPr>
        <w:t>Store securely and maintain schools single central record to include DBS vetting and disqualification by association requirements to ensure compliance with regulation and statute.</w:t>
      </w:r>
    </w:p>
    <w:p w14:paraId="64A7630B" w14:textId="29C0B358" w:rsidR="005128C8" w:rsidRDefault="005128C8" w:rsidP="004D5649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To undertake school workforce c</w:t>
      </w:r>
      <w:r w:rsidR="0087522B">
        <w:rPr>
          <w:rFonts w:cs="Arial"/>
          <w:sz w:val="20"/>
          <w:szCs w:val="20"/>
        </w:rPr>
        <w:t>ensus.</w:t>
      </w:r>
    </w:p>
    <w:p w14:paraId="1E25360E" w14:textId="77777777" w:rsidR="00B42101" w:rsidRPr="00110A9B" w:rsidRDefault="00B42101" w:rsidP="004D5649">
      <w:pPr>
        <w:pStyle w:val="ListParagraph"/>
        <w:widowControl w:val="0"/>
        <w:spacing w:after="0" w:line="240" w:lineRule="auto"/>
        <w:jc w:val="both"/>
        <w:rPr>
          <w:rFonts w:cs="Arial"/>
          <w:sz w:val="20"/>
          <w:szCs w:val="20"/>
        </w:rPr>
      </w:pPr>
    </w:p>
    <w:p w14:paraId="14976CD0" w14:textId="77777777" w:rsidR="00B42101" w:rsidRPr="0038445A" w:rsidRDefault="00B42101" w:rsidP="004D5649">
      <w:pPr>
        <w:widowControl w:val="0"/>
        <w:spacing w:line="24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Finance:</w:t>
      </w:r>
    </w:p>
    <w:p w14:paraId="1036241C" w14:textId="77777777" w:rsidR="00B42101" w:rsidRPr="00F20ED8" w:rsidRDefault="00B42101" w:rsidP="004D5649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706730">
        <w:rPr>
          <w:rFonts w:cs="Arial"/>
          <w:sz w:val="20"/>
          <w:szCs w:val="20"/>
        </w:rPr>
        <w:t>Manage petty cash.</w:t>
      </w:r>
    </w:p>
    <w:p w14:paraId="0813F0A9" w14:textId="77777777" w:rsidR="00B42101" w:rsidRPr="00706730" w:rsidRDefault="00B42101" w:rsidP="004D5649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706730">
        <w:rPr>
          <w:rFonts w:cs="Arial"/>
          <w:sz w:val="20"/>
          <w:szCs w:val="20"/>
        </w:rPr>
        <w:t>Checking of payroll prior to submission.</w:t>
      </w:r>
    </w:p>
    <w:p w14:paraId="00043680" w14:textId="77777777" w:rsidR="00B42101" w:rsidRPr="00706730" w:rsidRDefault="00B42101" w:rsidP="004D5649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706730">
        <w:rPr>
          <w:rFonts w:cs="Arial"/>
          <w:sz w:val="20"/>
          <w:szCs w:val="20"/>
        </w:rPr>
        <w:t>Submit data collection surveys to EFA.</w:t>
      </w:r>
    </w:p>
    <w:p w14:paraId="3CAB7B55" w14:textId="77777777" w:rsidR="00B42101" w:rsidRPr="00706730" w:rsidRDefault="00B42101" w:rsidP="004D5649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706730">
        <w:rPr>
          <w:rFonts w:cs="Arial"/>
          <w:sz w:val="20"/>
          <w:szCs w:val="20"/>
        </w:rPr>
        <w:t>Co-ordinate educational visits where necessary in conjunction with the HT/DHT.</w:t>
      </w:r>
    </w:p>
    <w:p w14:paraId="19A73384" w14:textId="77777777" w:rsidR="00B42101" w:rsidRPr="00706730" w:rsidRDefault="00B42101" w:rsidP="004D5649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706730">
        <w:rPr>
          <w:rFonts w:cs="Arial"/>
          <w:sz w:val="20"/>
          <w:szCs w:val="20"/>
        </w:rPr>
        <w:t>Administer text messaging service to parents.</w:t>
      </w:r>
    </w:p>
    <w:p w14:paraId="3E7002CE" w14:textId="77777777" w:rsidR="00B42101" w:rsidRPr="00706730" w:rsidRDefault="00B42101" w:rsidP="004D5649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706730">
        <w:rPr>
          <w:rFonts w:cs="Arial"/>
          <w:sz w:val="20"/>
          <w:szCs w:val="20"/>
        </w:rPr>
        <w:t>To raise orders within the Financial Management System and to process invoices accordingly in an accurate and timely manner.</w:t>
      </w:r>
    </w:p>
    <w:p w14:paraId="6A2866FC" w14:textId="77777777" w:rsidR="00B42101" w:rsidRPr="00706730" w:rsidRDefault="00B42101" w:rsidP="004D5649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706730">
        <w:rPr>
          <w:rFonts w:cs="Arial"/>
          <w:sz w:val="20"/>
          <w:szCs w:val="20"/>
        </w:rPr>
        <w:t>To be responsible for the banking of income and to oversee cash flow in the schools bank account.</w:t>
      </w:r>
    </w:p>
    <w:p w14:paraId="2B03BCB2" w14:textId="4E2BF8E7" w:rsidR="00B42101" w:rsidRPr="00706730" w:rsidRDefault="00B42101" w:rsidP="004D5649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706730">
        <w:rPr>
          <w:rFonts w:cs="Calibri"/>
          <w:color w:val="000000"/>
          <w:sz w:val="20"/>
          <w:szCs w:val="20"/>
        </w:rPr>
        <w:t>Administration of our cash collection system and to be responsible for implementation of procedures for collection of any bad debt.</w:t>
      </w:r>
    </w:p>
    <w:p w14:paraId="496AC8C3" w14:textId="77777777" w:rsidR="00B42101" w:rsidRPr="00706730" w:rsidRDefault="00B42101" w:rsidP="004D5649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706730">
        <w:rPr>
          <w:rFonts w:cs="Calibri"/>
          <w:color w:val="000000"/>
          <w:sz w:val="20"/>
          <w:szCs w:val="20"/>
        </w:rPr>
        <w:t>To comply with Academies Financial Handbook and the Trust Financial procedures</w:t>
      </w:r>
    </w:p>
    <w:p w14:paraId="20A4C15A" w14:textId="77777777" w:rsidR="00B42101" w:rsidRDefault="00B42101" w:rsidP="004D5649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706730">
        <w:rPr>
          <w:rFonts w:cs="Arial"/>
          <w:sz w:val="20"/>
          <w:szCs w:val="20"/>
        </w:rPr>
        <w:t>To undertake any other duty in school that is commensurate with the post.</w:t>
      </w:r>
    </w:p>
    <w:p w14:paraId="6B9A4B5F" w14:textId="77777777" w:rsidR="00B42101" w:rsidRDefault="00B42101" w:rsidP="004D5649">
      <w:pPr>
        <w:widowControl w:val="0"/>
        <w:spacing w:line="240" w:lineRule="auto"/>
        <w:jc w:val="both"/>
        <w:rPr>
          <w:rFonts w:cs="Arial"/>
          <w:sz w:val="20"/>
          <w:szCs w:val="20"/>
        </w:rPr>
      </w:pPr>
    </w:p>
    <w:p w14:paraId="194A65C3" w14:textId="77777777" w:rsidR="00B42101" w:rsidRDefault="00B42101" w:rsidP="004D5649">
      <w:pPr>
        <w:widowControl w:val="0"/>
        <w:spacing w:line="24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Health and Safety</w:t>
      </w:r>
    </w:p>
    <w:p w14:paraId="562EB332" w14:textId="77777777" w:rsidR="00B42101" w:rsidRPr="00706730" w:rsidRDefault="00B42101" w:rsidP="004D5649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706730">
        <w:rPr>
          <w:rFonts w:cs="Arial"/>
          <w:sz w:val="20"/>
          <w:szCs w:val="20"/>
        </w:rPr>
        <w:t>Liaise with kitchen staff, lunchtime supervisory assistants, caretaker and cleaners to include reporting any issues with furniture and equipment.</w:t>
      </w:r>
    </w:p>
    <w:p w14:paraId="589D5855" w14:textId="77777777" w:rsidR="00B42101" w:rsidRPr="00706730" w:rsidRDefault="00B42101" w:rsidP="004D5649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706730">
        <w:rPr>
          <w:rFonts w:cs="Arial"/>
          <w:sz w:val="20"/>
          <w:szCs w:val="20"/>
        </w:rPr>
        <w:t>Ensure any accidents are recorded accurately.</w:t>
      </w:r>
    </w:p>
    <w:p w14:paraId="2752A68C" w14:textId="77777777" w:rsidR="00B42101" w:rsidRPr="00471EF7" w:rsidRDefault="00B42101" w:rsidP="00B42101">
      <w:pPr>
        <w:widowControl w:val="0"/>
        <w:spacing w:line="720" w:lineRule="auto"/>
        <w:ind w:left="360"/>
        <w:rPr>
          <w:rFonts w:cs="Arial"/>
          <w:sz w:val="20"/>
          <w:szCs w:val="20"/>
        </w:rPr>
      </w:pPr>
    </w:p>
    <w:p w14:paraId="28CC1164" w14:textId="77777777" w:rsidR="00B42101" w:rsidRDefault="00B42101" w:rsidP="00B42101">
      <w:pPr>
        <w:spacing w:line="720" w:lineRule="auto"/>
        <w:rPr>
          <w:rFonts w:ascii="Trebuchet MS" w:hAnsi="Trebuchet MS"/>
          <w:sz w:val="20"/>
          <w:szCs w:val="20"/>
        </w:rPr>
      </w:pPr>
    </w:p>
    <w:p w14:paraId="5DAC82E6" w14:textId="77777777" w:rsidR="0041450F" w:rsidRDefault="0041450F" w:rsidP="00B42101">
      <w:pPr>
        <w:rPr>
          <w:rFonts w:ascii="Trebuchet MS" w:hAnsi="Trebuchet MS"/>
          <w:sz w:val="28"/>
          <w:szCs w:val="28"/>
        </w:rPr>
      </w:pPr>
    </w:p>
    <w:p w14:paraId="3E268925" w14:textId="77777777" w:rsidR="0041450F" w:rsidRDefault="0041450F" w:rsidP="00B42101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57"/>
        <w:gridCol w:w="3697"/>
        <w:gridCol w:w="3225"/>
        <w:gridCol w:w="1287"/>
      </w:tblGrid>
      <w:tr w:rsidR="0041450F" w:rsidRPr="0041450F" w14:paraId="09E3307B" w14:textId="77777777" w:rsidTr="00921DA3">
        <w:trPr>
          <w:trHeight w:val="1415"/>
        </w:trPr>
        <w:tc>
          <w:tcPr>
            <w:tcW w:w="10466" w:type="dxa"/>
            <w:gridSpan w:val="4"/>
          </w:tcPr>
          <w:p w14:paraId="6768373E" w14:textId="77777777" w:rsidR="0041450F" w:rsidRPr="0041450F" w:rsidRDefault="0041450F" w:rsidP="0041450F">
            <w:pPr>
              <w:jc w:val="center"/>
              <w:rPr>
                <w:rFonts w:ascii="Trebuchet MS" w:eastAsia="Calibri" w:hAnsi="Trebuchet MS" w:cs="Times New Roman"/>
                <w:b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b/>
                <w:noProof/>
                <w:color w:val="5B9BD5"/>
                <w:sz w:val="20"/>
                <w:szCs w:val="20"/>
                <w:lang w:eastAsia="en-GB"/>
              </w:rPr>
              <w:lastRenderedPageBreak/>
              <w:drawing>
                <wp:anchor distT="0" distB="0" distL="114300" distR="114300" simplePos="0" relativeHeight="251658243" behindDoc="0" locked="0" layoutInCell="1" allowOverlap="1" wp14:anchorId="3DFE5732" wp14:editId="6163E06C">
                  <wp:simplePos x="0" y="0"/>
                  <wp:positionH relativeFrom="margin">
                    <wp:posOffset>5737225</wp:posOffset>
                  </wp:positionH>
                  <wp:positionV relativeFrom="paragraph">
                    <wp:posOffset>55245</wp:posOffset>
                  </wp:positionV>
                  <wp:extent cx="781050" cy="790575"/>
                  <wp:effectExtent l="0" t="0" r="0" b="9525"/>
                  <wp:wrapNone/>
                  <wp:docPr id="2" name="637c85f8-d70b-468c-9684-ab8ada79a3aa" descr="https://cwa.durhamlearning.net/owa/attachment.ashx?id=RgAAAAD1SnqwJmeRQJoVqp2eP5gSBwAG%2bKq17h9HRbLgX5jI4k5LAAiMDkO%2bAADErzmKyt6HSa9Fl1YOiTxbAUIYaYRGAAAJ&amp;attcnt=1&amp;attid0=EACRGcMXqHJTR72UR4Zwz85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37c85f8-d70b-468c-9684-ab8ada79a3aa" descr="https://cwa.durhamlearning.net/owa/attachment.ashx?id=RgAAAAD1SnqwJmeRQJoVqp2eP5gSBwAG%2bKq17h9HRbLgX5jI4k5LAAiMDkO%2bAADErzmKyt6HSa9Fl1YOiTxbAUIYaYRGAAAJ&amp;attcnt=1&amp;attid0=EACRGcMXqHJTR72UR4Zwz85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450F">
              <w:rPr>
                <w:rFonts w:ascii="Trebuchet MS" w:eastAsia="Calibri" w:hAnsi="Trebuchet MS" w:cs="Times New Roman"/>
                <w:b/>
                <w:noProof/>
                <w:color w:val="5B9BD5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2" behindDoc="0" locked="0" layoutInCell="1" allowOverlap="1" wp14:anchorId="4FA56A92" wp14:editId="17F64CFE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64770</wp:posOffset>
                  </wp:positionV>
                  <wp:extent cx="781050" cy="790575"/>
                  <wp:effectExtent l="0" t="0" r="0" b="9525"/>
                  <wp:wrapNone/>
                  <wp:docPr id="3" name="637c85f8-d70b-468c-9684-ab8ada79a3aa" descr="https://cwa.durhamlearning.net/owa/attachment.ashx?id=RgAAAAD1SnqwJmeRQJoVqp2eP5gSBwAG%2bKq17h9HRbLgX5jI4k5LAAiMDkO%2bAADErzmKyt6HSa9Fl1YOiTxbAUIYaYRGAAAJ&amp;attcnt=1&amp;attid0=EACRGcMXqHJTR72UR4Zwz85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37c85f8-d70b-468c-9684-ab8ada79a3aa" descr="https://cwa.durhamlearning.net/owa/attachment.ashx?id=RgAAAAD1SnqwJmeRQJoVqp2eP5gSBwAG%2bKq17h9HRbLgX5jI4k5LAAiMDkO%2bAADErzmKyt6HSa9Fl1YOiTxbAUIYaYRGAAAJ&amp;attcnt=1&amp;attid0=EACRGcMXqHJTR72UR4Zwz85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450F">
              <w:rPr>
                <w:rFonts w:ascii="Trebuchet MS" w:eastAsia="Calibri" w:hAnsi="Trebuchet MS" w:cs="Times New Roman"/>
                <w:b/>
                <w:sz w:val="20"/>
                <w:szCs w:val="20"/>
              </w:rPr>
              <w:t>Tudhoe Learning Trust</w:t>
            </w:r>
          </w:p>
          <w:p w14:paraId="241C2775" w14:textId="77777777" w:rsidR="0041450F" w:rsidRPr="0041450F" w:rsidRDefault="0041450F" w:rsidP="0041450F">
            <w:pPr>
              <w:jc w:val="center"/>
              <w:rPr>
                <w:rFonts w:ascii="Trebuchet MS" w:eastAsia="Calibri" w:hAnsi="Trebuchet MS" w:cs="Times New Roman"/>
                <w:b/>
                <w:sz w:val="20"/>
                <w:szCs w:val="20"/>
              </w:rPr>
            </w:pPr>
          </w:p>
          <w:p w14:paraId="6722767D" w14:textId="77777777" w:rsidR="0041450F" w:rsidRPr="0041450F" w:rsidRDefault="0041450F" w:rsidP="0041450F">
            <w:pPr>
              <w:jc w:val="center"/>
              <w:rPr>
                <w:rFonts w:ascii="Trebuchet MS" w:eastAsia="Calibri" w:hAnsi="Trebuchet MS" w:cs="Times New Roman"/>
                <w:b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b/>
                <w:sz w:val="20"/>
                <w:szCs w:val="20"/>
              </w:rPr>
              <w:t>OFFICE ADMINISTRATOR (School)</w:t>
            </w:r>
          </w:p>
          <w:p w14:paraId="30288216" w14:textId="77777777" w:rsidR="0041450F" w:rsidRPr="0041450F" w:rsidRDefault="0041450F" w:rsidP="0041450F">
            <w:pPr>
              <w:jc w:val="center"/>
              <w:rPr>
                <w:rFonts w:ascii="Trebuchet MS" w:eastAsia="Calibri" w:hAnsi="Trebuchet MS" w:cs="Times New Roman"/>
                <w:b/>
                <w:sz w:val="20"/>
                <w:szCs w:val="20"/>
              </w:rPr>
            </w:pPr>
          </w:p>
          <w:p w14:paraId="1D135651" w14:textId="77777777" w:rsidR="0041450F" w:rsidRPr="0041450F" w:rsidRDefault="0041450F" w:rsidP="0041450F">
            <w:pPr>
              <w:jc w:val="center"/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b/>
                <w:sz w:val="20"/>
                <w:szCs w:val="20"/>
              </w:rPr>
              <w:t>Person Specification</w:t>
            </w:r>
          </w:p>
        </w:tc>
      </w:tr>
      <w:tr w:rsidR="0041450F" w:rsidRPr="0041450F" w14:paraId="25388A53" w14:textId="77777777" w:rsidTr="0041450F">
        <w:trPr>
          <w:trHeight w:val="414"/>
        </w:trPr>
        <w:tc>
          <w:tcPr>
            <w:tcW w:w="2257" w:type="dxa"/>
            <w:tcBorders>
              <w:top w:val="nil"/>
              <w:bottom w:val="single" w:sz="4" w:space="0" w:color="auto"/>
            </w:tcBorders>
          </w:tcPr>
          <w:p w14:paraId="6BC783FF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3697" w:type="dxa"/>
            <w:shd w:val="clear" w:color="auto" w:fill="F7CAAC"/>
            <w:vAlign w:val="center"/>
          </w:tcPr>
          <w:p w14:paraId="601FB902" w14:textId="77777777" w:rsidR="0041450F" w:rsidRPr="0041450F" w:rsidRDefault="0041450F" w:rsidP="0041450F">
            <w:pPr>
              <w:jc w:val="center"/>
              <w:rPr>
                <w:rFonts w:ascii="Trebuchet MS" w:eastAsia="Calibri" w:hAnsi="Trebuchet MS" w:cs="Times New Roman"/>
                <w:b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b/>
                <w:sz w:val="20"/>
                <w:szCs w:val="20"/>
              </w:rPr>
              <w:t>Essential</w:t>
            </w:r>
          </w:p>
        </w:tc>
        <w:tc>
          <w:tcPr>
            <w:tcW w:w="3225" w:type="dxa"/>
            <w:shd w:val="clear" w:color="auto" w:fill="F7CAAC"/>
            <w:vAlign w:val="center"/>
          </w:tcPr>
          <w:p w14:paraId="3C0966CE" w14:textId="77777777" w:rsidR="0041450F" w:rsidRPr="0041450F" w:rsidRDefault="0041450F" w:rsidP="0041450F">
            <w:pPr>
              <w:jc w:val="center"/>
              <w:rPr>
                <w:rFonts w:ascii="Trebuchet MS" w:eastAsia="Calibri" w:hAnsi="Trebuchet MS" w:cs="Times New Roman"/>
                <w:b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b/>
                <w:sz w:val="20"/>
                <w:szCs w:val="20"/>
              </w:rPr>
              <w:t>Desirable</w:t>
            </w:r>
          </w:p>
        </w:tc>
        <w:tc>
          <w:tcPr>
            <w:tcW w:w="1287" w:type="dxa"/>
            <w:tcBorders>
              <w:top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4FB9C7F3" w14:textId="77777777" w:rsidR="0041450F" w:rsidRPr="0041450F" w:rsidRDefault="0041450F" w:rsidP="0041450F">
            <w:pPr>
              <w:jc w:val="center"/>
              <w:rPr>
                <w:rFonts w:ascii="Trebuchet MS" w:eastAsia="Calibri" w:hAnsi="Trebuchet MS" w:cs="Times New Roman"/>
                <w:b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b/>
                <w:sz w:val="20"/>
                <w:szCs w:val="20"/>
              </w:rPr>
              <w:t>Method of Assessment</w:t>
            </w:r>
          </w:p>
        </w:tc>
      </w:tr>
      <w:tr w:rsidR="0041450F" w:rsidRPr="0041450F" w14:paraId="238CE7FA" w14:textId="77777777" w:rsidTr="0041450F">
        <w:trPr>
          <w:cantSplit/>
          <w:trHeight w:val="164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7CAAC"/>
            <w:textDirection w:val="btLr"/>
            <w:vAlign w:val="center"/>
          </w:tcPr>
          <w:p w14:paraId="051F4BDA" w14:textId="77777777" w:rsidR="0041450F" w:rsidRPr="0041450F" w:rsidRDefault="0041450F" w:rsidP="0041450F">
            <w:pPr>
              <w:ind w:left="113" w:right="113"/>
              <w:jc w:val="center"/>
              <w:rPr>
                <w:rFonts w:ascii="Trebuchet MS" w:eastAsia="Calibri" w:hAnsi="Trebuchet MS" w:cs="Times New Roman"/>
                <w:b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b/>
                <w:sz w:val="20"/>
                <w:szCs w:val="20"/>
              </w:rPr>
              <w:t>Education, Qualification &amp; Training</w:t>
            </w:r>
          </w:p>
        </w:tc>
        <w:tc>
          <w:tcPr>
            <w:tcW w:w="3697" w:type="dxa"/>
            <w:vAlign w:val="center"/>
          </w:tcPr>
          <w:p w14:paraId="3736C316" w14:textId="0DE5B75D" w:rsidR="007C5053" w:rsidRDefault="007C5053" w:rsidP="0041450F">
            <w:pPr>
              <w:jc w:val="both"/>
              <w:rPr>
                <w:rFonts w:ascii="Trebuchet MS" w:eastAsia="Calibri" w:hAnsi="Trebuchet MS" w:cs="Times New Roman"/>
                <w:sz w:val="20"/>
                <w:szCs w:val="20"/>
              </w:rPr>
            </w:pPr>
            <w:r>
              <w:rPr>
                <w:rFonts w:ascii="Trebuchet MS" w:eastAsia="Calibri" w:hAnsi="Trebuchet MS" w:cs="Times New Roman"/>
                <w:sz w:val="20"/>
                <w:szCs w:val="20"/>
              </w:rPr>
              <w:t>GCSE in Maths and English</w:t>
            </w:r>
            <w:r w:rsidR="004933F8">
              <w:rPr>
                <w:rFonts w:ascii="Trebuchet MS" w:eastAsia="Calibri" w:hAnsi="Trebuchet MS" w:cs="Times New Roman"/>
                <w:sz w:val="20"/>
                <w:szCs w:val="20"/>
              </w:rPr>
              <w:t xml:space="preserve"> – Grade C/</w:t>
            </w:r>
            <w:r w:rsidR="008C30B2">
              <w:rPr>
                <w:rFonts w:ascii="Trebuchet MS" w:eastAsia="Calibri" w:hAnsi="Trebuchet MS" w:cs="Times New Roman"/>
                <w:sz w:val="20"/>
                <w:szCs w:val="20"/>
              </w:rPr>
              <w:t>4</w:t>
            </w:r>
          </w:p>
          <w:p w14:paraId="1BB7A66C" w14:textId="77777777" w:rsidR="007C5053" w:rsidRDefault="007C5053" w:rsidP="0041450F">
            <w:pPr>
              <w:jc w:val="both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1CAD986E" w14:textId="018DC7CD" w:rsidR="0041450F" w:rsidRPr="0041450F" w:rsidRDefault="0041450F" w:rsidP="0041450F">
            <w:pPr>
              <w:jc w:val="both"/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>NVQ L3 Business Admin / School Admin.</w:t>
            </w:r>
          </w:p>
          <w:p w14:paraId="4ABD6A35" w14:textId="77777777" w:rsidR="0041450F" w:rsidRPr="0041450F" w:rsidRDefault="0041450F" w:rsidP="0041450F">
            <w:pPr>
              <w:jc w:val="both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5FA06093" w14:textId="77777777" w:rsidR="0041450F" w:rsidRPr="0041450F" w:rsidRDefault="0041450F" w:rsidP="0041450F">
            <w:pPr>
              <w:jc w:val="both"/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>Continuing professional development.</w:t>
            </w:r>
          </w:p>
        </w:tc>
        <w:tc>
          <w:tcPr>
            <w:tcW w:w="3225" w:type="dxa"/>
            <w:vAlign w:val="center"/>
          </w:tcPr>
          <w:p w14:paraId="74D2F1C9" w14:textId="338B4974" w:rsidR="0041450F" w:rsidRPr="0041450F" w:rsidRDefault="0087522B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  <w:r>
              <w:rPr>
                <w:rFonts w:ascii="Trebuchet MS" w:eastAsia="Calibri" w:hAnsi="Trebuchet MS" w:cs="Times New Roman"/>
                <w:sz w:val="20"/>
                <w:szCs w:val="20"/>
              </w:rPr>
              <w:t xml:space="preserve">HNC or Degree in Business Administration </w:t>
            </w:r>
            <w:r w:rsidR="007C5053">
              <w:rPr>
                <w:rFonts w:ascii="Trebuchet MS" w:eastAsia="Calibri" w:hAnsi="Trebuchet MS" w:cs="Times New Roman"/>
                <w:sz w:val="20"/>
                <w:szCs w:val="20"/>
              </w:rPr>
              <w:t xml:space="preserve">or equivalent </w:t>
            </w:r>
          </w:p>
        </w:tc>
        <w:tc>
          <w:tcPr>
            <w:tcW w:w="1287" w:type="dxa"/>
            <w:tcBorders>
              <w:top w:val="single" w:sz="4" w:space="0" w:color="auto"/>
              <w:right w:val="single" w:sz="4" w:space="0" w:color="auto"/>
            </w:tcBorders>
          </w:tcPr>
          <w:p w14:paraId="5B92A33B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</w:tr>
      <w:tr w:rsidR="0041450F" w:rsidRPr="0041450F" w14:paraId="21A52C7B" w14:textId="77777777" w:rsidTr="0041450F">
        <w:trPr>
          <w:cantSplit/>
          <w:trHeight w:val="296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7CAAC"/>
            <w:textDirection w:val="btLr"/>
            <w:vAlign w:val="center"/>
          </w:tcPr>
          <w:p w14:paraId="6FAC179E" w14:textId="77777777" w:rsidR="0041450F" w:rsidRPr="0041450F" w:rsidRDefault="0041450F" w:rsidP="0041450F">
            <w:pPr>
              <w:ind w:left="113" w:right="113"/>
              <w:jc w:val="center"/>
              <w:rPr>
                <w:rFonts w:ascii="Trebuchet MS" w:eastAsia="Calibri" w:hAnsi="Trebuchet MS" w:cs="Times New Roman"/>
                <w:b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b/>
                <w:sz w:val="20"/>
                <w:szCs w:val="20"/>
              </w:rPr>
              <w:t>Experience</w:t>
            </w:r>
          </w:p>
        </w:tc>
        <w:tc>
          <w:tcPr>
            <w:tcW w:w="3697" w:type="dxa"/>
            <w:vAlign w:val="center"/>
          </w:tcPr>
          <w:p w14:paraId="3812F246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>Ability to produce and present information in a variety of ways.</w:t>
            </w:r>
          </w:p>
          <w:p w14:paraId="49E5343B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79119C3D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>Experience of Word / Excel.</w:t>
            </w:r>
          </w:p>
          <w:p w14:paraId="33A3C413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2CA5E6BE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>Ability to collate data.</w:t>
            </w:r>
          </w:p>
          <w:p w14:paraId="7391D8B1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3D32FE0E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>Ability to process financial information.</w:t>
            </w:r>
          </w:p>
          <w:p w14:paraId="68492D62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5A5F01AF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>Confidence in handling cash.</w:t>
            </w:r>
          </w:p>
        </w:tc>
        <w:tc>
          <w:tcPr>
            <w:tcW w:w="3225" w:type="dxa"/>
            <w:vAlign w:val="center"/>
          </w:tcPr>
          <w:p w14:paraId="09D084CC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>Knowledge of working in a school environment.</w:t>
            </w:r>
          </w:p>
          <w:p w14:paraId="1F834101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0961945D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>Knowledge of the education sector.</w:t>
            </w:r>
          </w:p>
          <w:p w14:paraId="7F8574D2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3DDF8F9B" w14:textId="5D664EBD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 xml:space="preserve">Experience of </w:t>
            </w:r>
            <w:r w:rsidR="00AB3F65">
              <w:rPr>
                <w:rFonts w:ascii="Trebuchet MS" w:eastAsia="Calibri" w:hAnsi="Trebuchet MS" w:cs="Times New Roman"/>
                <w:sz w:val="20"/>
                <w:szCs w:val="20"/>
              </w:rPr>
              <w:t>Arbor</w:t>
            </w: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 xml:space="preserve"> &amp; </w:t>
            </w:r>
            <w:r w:rsidR="00E80A33">
              <w:rPr>
                <w:rFonts w:ascii="Trebuchet MS" w:eastAsia="Calibri" w:hAnsi="Trebuchet MS" w:cs="Times New Roman"/>
                <w:sz w:val="20"/>
                <w:szCs w:val="20"/>
              </w:rPr>
              <w:t>Sage</w:t>
            </w: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>.</w:t>
            </w:r>
          </w:p>
        </w:tc>
        <w:tc>
          <w:tcPr>
            <w:tcW w:w="1287" w:type="dxa"/>
            <w:tcBorders>
              <w:top w:val="single" w:sz="4" w:space="0" w:color="auto"/>
              <w:right w:val="single" w:sz="4" w:space="0" w:color="auto"/>
            </w:tcBorders>
          </w:tcPr>
          <w:p w14:paraId="4494F5C4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</w:tr>
      <w:tr w:rsidR="0041450F" w:rsidRPr="0041450F" w14:paraId="7CA106ED" w14:textId="77777777" w:rsidTr="0041450F">
        <w:trPr>
          <w:cantSplit/>
          <w:trHeight w:val="3124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7CAAC"/>
            <w:textDirection w:val="btLr"/>
            <w:vAlign w:val="center"/>
          </w:tcPr>
          <w:p w14:paraId="58A84113" w14:textId="77777777" w:rsidR="0041450F" w:rsidRPr="0041450F" w:rsidRDefault="0041450F" w:rsidP="0041450F">
            <w:pPr>
              <w:ind w:left="113" w:right="113"/>
              <w:jc w:val="center"/>
              <w:rPr>
                <w:rFonts w:ascii="Trebuchet MS" w:eastAsia="Calibri" w:hAnsi="Trebuchet MS" w:cs="Times New Roman"/>
                <w:b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b/>
                <w:sz w:val="20"/>
                <w:szCs w:val="20"/>
              </w:rPr>
              <w:t>Attitudes &amp; Abilities</w:t>
            </w:r>
          </w:p>
        </w:tc>
        <w:tc>
          <w:tcPr>
            <w:tcW w:w="3697" w:type="dxa"/>
            <w:vAlign w:val="center"/>
          </w:tcPr>
          <w:p w14:paraId="49D5604D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>Ability to use IT effectively.</w:t>
            </w:r>
          </w:p>
          <w:p w14:paraId="19DC411E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31BAD8E4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>Prioritise workload and meet deadlines.</w:t>
            </w:r>
          </w:p>
          <w:p w14:paraId="681F771F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1A29C75E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>Confident to work independently.</w:t>
            </w:r>
          </w:p>
          <w:p w14:paraId="4FD2123A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491213EF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>Good verbal and written communication skills.</w:t>
            </w:r>
          </w:p>
          <w:p w14:paraId="5593A1FF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1BBA9C3D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14:paraId="61089983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>Experience of delivering outstanding customer care.</w:t>
            </w:r>
          </w:p>
        </w:tc>
        <w:tc>
          <w:tcPr>
            <w:tcW w:w="1287" w:type="dxa"/>
            <w:tcBorders>
              <w:top w:val="single" w:sz="4" w:space="0" w:color="auto"/>
              <w:right w:val="single" w:sz="4" w:space="0" w:color="auto"/>
            </w:tcBorders>
          </w:tcPr>
          <w:p w14:paraId="21F63020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</w:tr>
      <w:tr w:rsidR="0041450F" w:rsidRPr="0041450F" w14:paraId="7399CD4F" w14:textId="77777777" w:rsidTr="0041450F">
        <w:trPr>
          <w:cantSplit/>
          <w:trHeight w:val="2672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7CAAC"/>
            <w:textDirection w:val="btLr"/>
            <w:vAlign w:val="center"/>
          </w:tcPr>
          <w:p w14:paraId="4893A0FE" w14:textId="77777777" w:rsidR="0041450F" w:rsidRPr="0041450F" w:rsidRDefault="0041450F" w:rsidP="0041450F">
            <w:pPr>
              <w:ind w:left="113" w:right="113"/>
              <w:jc w:val="center"/>
              <w:rPr>
                <w:rFonts w:ascii="Trebuchet MS" w:eastAsia="Calibri" w:hAnsi="Trebuchet MS" w:cs="Times New Roman"/>
                <w:b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b/>
                <w:sz w:val="20"/>
                <w:szCs w:val="20"/>
              </w:rPr>
              <w:t>Personal Attributes</w:t>
            </w:r>
          </w:p>
        </w:tc>
        <w:tc>
          <w:tcPr>
            <w:tcW w:w="3697" w:type="dxa"/>
            <w:vAlign w:val="center"/>
          </w:tcPr>
          <w:p w14:paraId="62940384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>Ability to work collaboratively with colleagues within and outside of the school.</w:t>
            </w:r>
          </w:p>
          <w:p w14:paraId="6357D796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3BF68044" w14:textId="77777777" w:rsid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>Professional telephone manner.</w:t>
            </w:r>
          </w:p>
          <w:p w14:paraId="5097D23E" w14:textId="77777777" w:rsidR="00591F7F" w:rsidRDefault="00591F7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4A39AF3D" w14:textId="1F86E2E6" w:rsidR="00591F7F" w:rsidRDefault="00591F7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  <w:r>
              <w:rPr>
                <w:rFonts w:ascii="Trebuchet MS" w:eastAsia="Calibri" w:hAnsi="Trebuchet MS" w:cs="Times New Roman"/>
                <w:sz w:val="20"/>
                <w:szCs w:val="20"/>
              </w:rPr>
              <w:t xml:space="preserve">Understanding of </w:t>
            </w:r>
            <w:r w:rsidR="00AF5234">
              <w:rPr>
                <w:rFonts w:ascii="Trebuchet MS" w:eastAsia="Calibri" w:hAnsi="Trebuchet MS" w:cs="Times New Roman"/>
                <w:sz w:val="20"/>
                <w:szCs w:val="20"/>
              </w:rPr>
              <w:t xml:space="preserve">safeguarding </w:t>
            </w:r>
          </w:p>
          <w:p w14:paraId="6F489618" w14:textId="77777777" w:rsidR="00AF5234" w:rsidRDefault="00AF5234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442A9405" w14:textId="782A6D40" w:rsidR="00AF5234" w:rsidRDefault="00AF5234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  <w:r>
              <w:rPr>
                <w:rFonts w:ascii="Trebuchet MS" w:eastAsia="Calibri" w:hAnsi="Trebuchet MS" w:cs="Times New Roman"/>
                <w:sz w:val="20"/>
                <w:szCs w:val="20"/>
              </w:rPr>
              <w:t>Understand of data protection and confidential</w:t>
            </w:r>
            <w:r w:rsidR="008458D3">
              <w:rPr>
                <w:rFonts w:ascii="Trebuchet MS" w:eastAsia="Calibri" w:hAnsi="Trebuchet MS" w:cs="Times New Roman"/>
                <w:sz w:val="20"/>
                <w:szCs w:val="20"/>
              </w:rPr>
              <w:t xml:space="preserve">ity. </w:t>
            </w:r>
          </w:p>
          <w:p w14:paraId="71F7416B" w14:textId="77777777" w:rsidR="001F248E" w:rsidRDefault="001F248E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6E1832E6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>Pleasant demeanour with a commitment to outstanding customer service.</w:t>
            </w:r>
          </w:p>
        </w:tc>
        <w:tc>
          <w:tcPr>
            <w:tcW w:w="3225" w:type="dxa"/>
            <w:vAlign w:val="center"/>
          </w:tcPr>
          <w:p w14:paraId="31659E29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>Ability to adapt quickly and respond to changing environments and conflicting priorities.</w:t>
            </w:r>
          </w:p>
        </w:tc>
        <w:tc>
          <w:tcPr>
            <w:tcW w:w="1287" w:type="dxa"/>
            <w:tcBorders>
              <w:top w:val="single" w:sz="4" w:space="0" w:color="auto"/>
              <w:right w:val="single" w:sz="4" w:space="0" w:color="auto"/>
            </w:tcBorders>
          </w:tcPr>
          <w:p w14:paraId="2271676F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</w:tr>
      <w:tr w:rsidR="0041450F" w:rsidRPr="0041450F" w14:paraId="1CC1013F" w14:textId="77777777" w:rsidTr="0041450F">
        <w:trPr>
          <w:cantSplit/>
          <w:trHeight w:val="1548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7CAAC"/>
            <w:textDirection w:val="btLr"/>
            <w:vAlign w:val="center"/>
          </w:tcPr>
          <w:p w14:paraId="6E66548B" w14:textId="77777777" w:rsidR="0041450F" w:rsidRPr="0041450F" w:rsidRDefault="0041450F" w:rsidP="0041450F">
            <w:pPr>
              <w:ind w:left="113" w:right="113"/>
              <w:jc w:val="center"/>
              <w:rPr>
                <w:rFonts w:ascii="Trebuchet MS" w:eastAsia="Calibri" w:hAnsi="Trebuchet MS" w:cs="Times New Roman"/>
                <w:b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b/>
                <w:sz w:val="20"/>
                <w:szCs w:val="20"/>
              </w:rPr>
              <w:t>Working Arrangements</w:t>
            </w:r>
          </w:p>
        </w:tc>
        <w:tc>
          <w:tcPr>
            <w:tcW w:w="3697" w:type="dxa"/>
            <w:vAlign w:val="center"/>
          </w:tcPr>
          <w:p w14:paraId="66C65AA5" w14:textId="3763EBA4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>37</w:t>
            </w:r>
            <w:r w:rsidR="001516F4">
              <w:rPr>
                <w:rFonts w:ascii="Trebuchet MS" w:eastAsia="Calibri" w:hAnsi="Trebuchet MS" w:cs="Times New Roman"/>
                <w:sz w:val="20"/>
                <w:szCs w:val="20"/>
              </w:rPr>
              <w:t xml:space="preserve"> </w:t>
            </w: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>hrs per week.</w:t>
            </w:r>
          </w:p>
          <w:p w14:paraId="62905969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56C2F972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>Term time only.</w:t>
            </w:r>
          </w:p>
          <w:p w14:paraId="10E85E43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3D74EDA2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>Flexibility.</w:t>
            </w:r>
          </w:p>
        </w:tc>
        <w:tc>
          <w:tcPr>
            <w:tcW w:w="3225" w:type="dxa"/>
            <w:vAlign w:val="center"/>
          </w:tcPr>
          <w:p w14:paraId="244CBCC3" w14:textId="77777777" w:rsid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  <w:r w:rsidRPr="0041450F">
              <w:rPr>
                <w:rFonts w:ascii="Trebuchet MS" w:eastAsia="Calibri" w:hAnsi="Trebuchet MS" w:cs="Times New Roman"/>
                <w:sz w:val="20"/>
                <w:szCs w:val="20"/>
              </w:rPr>
              <w:t>Ability to drive and access to a vehicle.</w:t>
            </w:r>
          </w:p>
          <w:p w14:paraId="1E30840C" w14:textId="77777777" w:rsidR="00E80A33" w:rsidRDefault="00E80A33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49CD29A8" w14:textId="7D5C3A14" w:rsidR="00E80A33" w:rsidRPr="0041450F" w:rsidRDefault="00E80A33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  <w:r>
              <w:rPr>
                <w:rFonts w:ascii="Trebuchet MS" w:eastAsia="Calibri" w:hAnsi="Trebuchet MS" w:cs="Times New Roman"/>
                <w:sz w:val="20"/>
                <w:szCs w:val="20"/>
              </w:rPr>
              <w:t xml:space="preserve">Available to work outside contracted </w:t>
            </w:r>
            <w:r w:rsidR="00A01800">
              <w:rPr>
                <w:rFonts w:ascii="Trebuchet MS" w:eastAsia="Calibri" w:hAnsi="Trebuchet MS" w:cs="Times New Roman"/>
                <w:sz w:val="20"/>
                <w:szCs w:val="20"/>
              </w:rPr>
              <w:t xml:space="preserve">times, if required. </w:t>
            </w:r>
          </w:p>
        </w:tc>
        <w:tc>
          <w:tcPr>
            <w:tcW w:w="1287" w:type="dxa"/>
            <w:tcBorders>
              <w:top w:val="single" w:sz="4" w:space="0" w:color="auto"/>
              <w:right w:val="single" w:sz="4" w:space="0" w:color="auto"/>
            </w:tcBorders>
          </w:tcPr>
          <w:p w14:paraId="5EC3E8A6" w14:textId="77777777" w:rsidR="0041450F" w:rsidRPr="0041450F" w:rsidRDefault="0041450F" w:rsidP="0041450F">
            <w:pPr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</w:tr>
    </w:tbl>
    <w:p w14:paraId="335998AB" w14:textId="77777777" w:rsidR="0041450F" w:rsidRPr="0041450F" w:rsidRDefault="0041450F" w:rsidP="0041450F">
      <w:pPr>
        <w:rPr>
          <w:rFonts w:ascii="Calibri" w:eastAsia="Calibri" w:hAnsi="Calibri" w:cs="Times New Roman"/>
        </w:rPr>
      </w:pPr>
    </w:p>
    <w:p w14:paraId="0F42963D" w14:textId="77777777" w:rsidR="002E7C7B" w:rsidRDefault="002E7C7B" w:rsidP="002E7C7B">
      <w:pPr>
        <w:jc w:val="center"/>
        <w:rPr>
          <w:rFonts w:ascii="Trebuchet MS" w:hAnsi="Trebuchet MS"/>
          <w:sz w:val="28"/>
          <w:szCs w:val="28"/>
        </w:rPr>
      </w:pPr>
    </w:p>
    <w:sectPr w:rsidR="002E7C7B" w:rsidSect="00EF223F">
      <w:pgSz w:w="11906" w:h="16838"/>
      <w:pgMar w:top="720" w:right="720" w:bottom="720" w:left="720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3D6414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B7B0ECC"/>
    <w:multiLevelType w:val="hybridMultilevel"/>
    <w:tmpl w:val="DAEC5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" w15:restartNumberingAfterBreak="0">
    <w:nsid w:val="7E9F66F8"/>
    <w:multiLevelType w:val="hybridMultilevel"/>
    <w:tmpl w:val="13E6E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746157">
    <w:abstractNumId w:val="2"/>
  </w:num>
  <w:num w:numId="2" w16cid:durableId="1406412886">
    <w:abstractNumId w:val="0"/>
  </w:num>
  <w:num w:numId="3" w16cid:durableId="334109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379"/>
    <w:rsid w:val="00110A9B"/>
    <w:rsid w:val="001516F4"/>
    <w:rsid w:val="001F248E"/>
    <w:rsid w:val="002E7C7B"/>
    <w:rsid w:val="00316084"/>
    <w:rsid w:val="00335265"/>
    <w:rsid w:val="00341C0B"/>
    <w:rsid w:val="00364E1D"/>
    <w:rsid w:val="0038445A"/>
    <w:rsid w:val="0041450F"/>
    <w:rsid w:val="00471EF7"/>
    <w:rsid w:val="0048189B"/>
    <w:rsid w:val="00486DF8"/>
    <w:rsid w:val="004933F8"/>
    <w:rsid w:val="004D5649"/>
    <w:rsid w:val="005128C8"/>
    <w:rsid w:val="00584B98"/>
    <w:rsid w:val="00591F7F"/>
    <w:rsid w:val="005C7D15"/>
    <w:rsid w:val="005D0430"/>
    <w:rsid w:val="0070565F"/>
    <w:rsid w:val="00706730"/>
    <w:rsid w:val="007C5053"/>
    <w:rsid w:val="008458D3"/>
    <w:rsid w:val="0087522B"/>
    <w:rsid w:val="008A4CA5"/>
    <w:rsid w:val="008C30B2"/>
    <w:rsid w:val="008C6F93"/>
    <w:rsid w:val="008E5521"/>
    <w:rsid w:val="0090294E"/>
    <w:rsid w:val="00910489"/>
    <w:rsid w:val="00962EE5"/>
    <w:rsid w:val="00A01800"/>
    <w:rsid w:val="00AB3F65"/>
    <w:rsid w:val="00AF5234"/>
    <w:rsid w:val="00B30462"/>
    <w:rsid w:val="00B42101"/>
    <w:rsid w:val="00BA3853"/>
    <w:rsid w:val="00BB7164"/>
    <w:rsid w:val="00C374B7"/>
    <w:rsid w:val="00CC060A"/>
    <w:rsid w:val="00CF1379"/>
    <w:rsid w:val="00D975ED"/>
    <w:rsid w:val="00DA3588"/>
    <w:rsid w:val="00E03D4C"/>
    <w:rsid w:val="00E80A33"/>
    <w:rsid w:val="00EF223F"/>
    <w:rsid w:val="00F142CD"/>
    <w:rsid w:val="00F20ED8"/>
    <w:rsid w:val="00F236BA"/>
    <w:rsid w:val="00FB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60EBF9"/>
  <w15:chartTrackingRefBased/>
  <w15:docId w15:val="{C6C696AE-D724-4510-BC35-CEE83934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2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6730"/>
    <w:pPr>
      <w:spacing w:after="200" w:line="276" w:lineRule="auto"/>
      <w:ind w:left="720"/>
      <w:contextualSpacing/>
    </w:pPr>
    <w:rPr>
      <w:rFonts w:ascii="Trebuchet MS" w:eastAsia="Calibri" w:hAnsi="Trebuchet MS" w:cs="Times New Roman"/>
    </w:rPr>
  </w:style>
  <w:style w:type="paragraph" w:customStyle="1" w:styleId="3Bulletedcopyblue">
    <w:name w:val="3 Bulleted copy blue"/>
    <w:basedOn w:val="Normal"/>
    <w:qFormat/>
    <w:rsid w:val="00591F7F"/>
    <w:pPr>
      <w:numPr>
        <w:numId w:val="3"/>
      </w:numPr>
      <w:spacing w:after="120" w:line="240" w:lineRule="auto"/>
      <w:ind w:right="284"/>
    </w:pPr>
    <w:rPr>
      <w:rFonts w:ascii="Arial" w:eastAsia="MS Mincho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6d9008-c52f-4a00-9da5-1aa793cedd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072D6D3F17D47A3E0421C1C92B7BA" ma:contentTypeVersion="13" ma:contentTypeDescription="Create a new document." ma:contentTypeScope="" ma:versionID="2497d3a0a40b2a3aac2ceb17219c4ea8">
  <xsd:schema xmlns:xsd="http://www.w3.org/2001/XMLSchema" xmlns:xs="http://www.w3.org/2001/XMLSchema" xmlns:p="http://schemas.microsoft.com/office/2006/metadata/properties" xmlns:ns2="126d9008-c52f-4a00-9da5-1aa793ceddea" xmlns:ns3="8ea68db8-dc4e-498a-bdec-62fb9a6d8f7a" targetNamespace="http://schemas.microsoft.com/office/2006/metadata/properties" ma:root="true" ma:fieldsID="e7e2d042935728af1ec6b2b3f2ce8cc2" ns2:_="" ns3:_="">
    <xsd:import namespace="126d9008-c52f-4a00-9da5-1aa793ceddea"/>
    <xsd:import namespace="8ea68db8-dc4e-498a-bdec-62fb9a6d8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d9008-c52f-4a00-9da5-1aa793ced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309de7b-728c-4f10-9e3e-6231bd9e36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68db8-dc4e-498a-bdec-62fb9a6d8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28ECEB-8562-4267-836A-F90876B2A522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8ea68db8-dc4e-498a-bdec-62fb9a6d8f7a"/>
    <ds:schemaRef ds:uri="http://schemas.microsoft.com/office/2006/metadata/properties"/>
    <ds:schemaRef ds:uri="http://purl.org/dc/dcmitype/"/>
    <ds:schemaRef ds:uri="126d9008-c52f-4a00-9da5-1aa793ceddea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B9DFA88-D44B-4E93-98DD-C4F7BFA1C4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4C35F-B59E-4195-8E62-CA1D2977A1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5331FE-8637-46BD-A923-06F5C0630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d9008-c52f-4a00-9da5-1aa793ceddea"/>
    <ds:schemaRef ds:uri="8ea68db8-dc4e-498a-bdec-62fb9a6d8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Ivory</dc:creator>
  <cp:keywords/>
  <dc:description/>
  <cp:lastModifiedBy>Parker, Laura</cp:lastModifiedBy>
  <cp:revision>25</cp:revision>
  <dcterms:created xsi:type="dcterms:W3CDTF">2023-05-02T09:26:00Z</dcterms:created>
  <dcterms:modified xsi:type="dcterms:W3CDTF">2024-09-10T14:34:00Z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0x010100B3F072D6D3F17D47A3E0421C1C92B7BA</vt:lpwstr>
  </property>
  <property fmtid="{D5CDD505-2E9C-101B-9397-08002B2CF9AE}" pid="3" name="Order">
    <vt:r8>1689800</vt:r8>
  </property>
  <property fmtid="{D5CDD505-2E9C-101B-9397-08002B2CF9AE}" pid="4" name="MediaServiceImageTags">
    <vt:lpwstr/>
  </property>
</Properties>
</file>